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9C5F9A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C5F9A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9C5F9A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C5F9A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9C5F9A" w:rsidRDefault="00FF580C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9C5F9A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9C5F9A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C5F9A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9C5F9A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9C5F9A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C5F9A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9C5F9A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9C5F9A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9C5F9A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9C5F9A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C5F9A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9C5F9A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9C5F9A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9C5F9A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9C5F9A" w:rsidRPr="009C5F9A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9C5F9A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9C5F9A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C5F9A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0F7A28" w:rsidRPr="009C5F9A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51FC1" w:rsidRPr="009C5F9A" w:rsidRDefault="00B51FC1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76"/>
        <w:gridCol w:w="4109"/>
        <w:gridCol w:w="4824"/>
      </w:tblGrid>
      <w:tr w:rsidR="000F7A28" w:rsidRPr="009C5F9A" w:rsidTr="009C5F9A">
        <w:trPr>
          <w:trHeight w:val="888"/>
        </w:trPr>
        <w:tc>
          <w:tcPr>
            <w:tcW w:w="576" w:type="dxa"/>
          </w:tcPr>
          <w:p w:rsidR="000F7A28" w:rsidRPr="009C5F9A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5F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9C5F9A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5F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09" w:type="dxa"/>
          </w:tcPr>
          <w:p w:rsidR="000F7A28" w:rsidRPr="009C5F9A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5F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9C5F9A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5F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4824" w:type="dxa"/>
          </w:tcPr>
          <w:p w:rsidR="000F7A28" w:rsidRPr="009C5F9A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5F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9C5F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міжатестаційний період</w:t>
            </w:r>
          </w:p>
        </w:tc>
      </w:tr>
      <w:tr w:rsidR="006A35A8" w:rsidRPr="006A35A8" w:rsidTr="006A35A8">
        <w:trPr>
          <w:trHeight w:val="384"/>
        </w:trPr>
        <w:tc>
          <w:tcPr>
            <w:tcW w:w="9509" w:type="dxa"/>
            <w:gridSpan w:val="3"/>
          </w:tcPr>
          <w:p w:rsidR="006A35A8" w:rsidRPr="006A35A8" w:rsidRDefault="006A35A8" w:rsidP="00AB43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35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65767D" w:rsidRPr="0065767D" w:rsidTr="009C5F9A">
        <w:trPr>
          <w:trHeight w:val="888"/>
        </w:trPr>
        <w:tc>
          <w:tcPr>
            <w:tcW w:w="576" w:type="dxa"/>
          </w:tcPr>
          <w:p w:rsidR="0065767D" w:rsidRDefault="006576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09" w:type="dxa"/>
          </w:tcPr>
          <w:p w:rsidR="0065767D" w:rsidRDefault="0065767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4824" w:type="dxa"/>
          </w:tcPr>
          <w:p w:rsidR="0065767D" w:rsidRPr="009C5F9A" w:rsidRDefault="0065767D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5767D" w:rsidRPr="0065767D" w:rsidTr="009C5F9A">
        <w:trPr>
          <w:trHeight w:val="888"/>
        </w:trPr>
        <w:tc>
          <w:tcPr>
            <w:tcW w:w="576" w:type="dxa"/>
          </w:tcPr>
          <w:p w:rsidR="0065767D" w:rsidRDefault="006576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09" w:type="dxa"/>
          </w:tcPr>
          <w:p w:rsidR="0065767D" w:rsidRDefault="0065767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Підвищення кваліфікації з розвитку професійних компетентностей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компетентностей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технологій, управління часом тощо), обсягом 120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>академічних годин (сумарно), що відповідає 4 кредитам ЄКТС, з розрахунку 30 годин (1 кредит ЄКТС) на рік міжатестаційного періоду;</w:t>
            </w:r>
          </w:p>
        </w:tc>
        <w:tc>
          <w:tcPr>
            <w:tcW w:w="4824" w:type="dxa"/>
          </w:tcPr>
          <w:p w:rsidR="0065767D" w:rsidRPr="009C5F9A" w:rsidRDefault="0065767D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6A35A8" w:rsidTr="006A35A8">
        <w:trPr>
          <w:trHeight w:val="433"/>
        </w:trPr>
        <w:tc>
          <w:tcPr>
            <w:tcW w:w="9509" w:type="dxa"/>
            <w:gridSpan w:val="3"/>
          </w:tcPr>
          <w:p w:rsidR="006A35A8" w:rsidRPr="006A35A8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r w:rsidRPr="006A35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  <w:bookmarkEnd w:id="0"/>
          </w:p>
        </w:tc>
      </w:tr>
      <w:tr w:rsidR="006A35A8" w:rsidRPr="0065767D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репертуаром відповідно до робочої навчальної програми та/або навичками музичної імпровізації (для концертмейстерів, які супроводжують джазових та естрадних виконавців), читає з листа відповідно до редакції нотного тексту;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9C5F9A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Застосовує прийоми супроводу залежно від специфіки гри на інструменті/співу/колективного виконання (відповідно до спеціалізації);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9C5F9A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Забезпечує творчий контакт зі здобувачем освіти/колективом, викладачем;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65767D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Вибирає необхідні концертмейстерські рішення (звукові, динамічні, темброві, артикуляційні злиття), коригує музичний супровід відповідно до виконавського стану соліста/колективу;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65767D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повним спектром компонентів музичної мови, розуміє та відтворює стилістичні особливості творчості композиторів різних епох;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9C5F9A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Акомпанує з повним розумінням жанрових, стильових особливостей творів навчального репертуару, артистично, технічно, відтворюючи художньо-образний зміст музичного твору;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5A8" w:rsidRPr="0065767D" w:rsidTr="009C5F9A">
        <w:trPr>
          <w:trHeight w:val="888"/>
        </w:trPr>
        <w:tc>
          <w:tcPr>
            <w:tcW w:w="576" w:type="dxa"/>
          </w:tcPr>
          <w:p w:rsidR="006A35A8" w:rsidRPr="009C5F9A" w:rsidRDefault="006A35A8" w:rsidP="00CA018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6A35A8" w:rsidRPr="009C5F9A" w:rsidRDefault="006A35A8" w:rsidP="006A35A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C0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Акомпанує джазові/естрадні твори на слух та із застосуванням елементів мелодичної та гармонічної імпровізації (для концертмейстерів, які супроводжують джазових та естрадних виконавців)</w:t>
            </w:r>
          </w:p>
          <w:p w:rsidR="006A35A8" w:rsidRPr="009C5F9A" w:rsidRDefault="006A35A8" w:rsidP="006A35A8">
            <w:pPr>
              <w:pStyle w:val="tj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lang w:val="uk-UA"/>
              </w:rPr>
            </w:pPr>
            <w:r w:rsidRPr="0065767D">
              <w:rPr>
                <w:b/>
                <w:lang w:val="uk-UA"/>
              </w:rPr>
              <w:t>та/або</w:t>
            </w:r>
          </w:p>
          <w:p w:rsidR="006A35A8" w:rsidRPr="009C5F9A" w:rsidRDefault="006A35A8" w:rsidP="006A35A8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C030F">
              <w:rPr>
                <w:lang w:val="uk-UA"/>
              </w:rPr>
              <w:t>володіє навичками транспонування тексту середньої складності (для концертмейстерів, які супроводжують сольний спів)</w:t>
            </w:r>
          </w:p>
          <w:p w:rsidR="006A35A8" w:rsidRPr="009C5F9A" w:rsidRDefault="006A35A8" w:rsidP="006A35A8">
            <w:pPr>
              <w:pStyle w:val="tj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lang w:val="uk-UA"/>
              </w:rPr>
            </w:pPr>
            <w:r w:rsidRPr="0065767D">
              <w:rPr>
                <w:b/>
                <w:lang w:val="uk-UA"/>
              </w:rPr>
              <w:t>та/або</w:t>
            </w:r>
          </w:p>
          <w:p w:rsidR="006A35A8" w:rsidRPr="009C5F9A" w:rsidRDefault="006A35A8" w:rsidP="006A35A8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C030F">
              <w:rPr>
                <w:lang w:val="uk-UA"/>
              </w:rPr>
              <w:lastRenderedPageBreak/>
              <w:t>здатен підбирати музичний супровід танцювальних вправ та їх комбінацій, постійно поповнює та урізноманітнює музичний репертуар (для концертмейстерів, які супроводжують клас танцю);</w:t>
            </w:r>
          </w:p>
        </w:tc>
        <w:tc>
          <w:tcPr>
            <w:tcW w:w="4824" w:type="dxa"/>
          </w:tcPr>
          <w:p w:rsidR="006A35A8" w:rsidRPr="009C5F9A" w:rsidRDefault="006A35A8" w:rsidP="006A35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91FA6" w:rsidRPr="009C5F9A" w:rsidRDefault="00491FA6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146B83" w:rsidRPr="009C5F9A" w:rsidRDefault="00146B83" w:rsidP="00146B8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46B83" w:rsidRPr="009C5F9A" w:rsidSect="00C4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17408"/>
    <w:multiLevelType w:val="hybridMultilevel"/>
    <w:tmpl w:val="C7EC3A3A"/>
    <w:lvl w:ilvl="0" w:tplc="13A89056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578379FB"/>
    <w:multiLevelType w:val="hybridMultilevel"/>
    <w:tmpl w:val="E91091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F6574C"/>
    <w:multiLevelType w:val="hybridMultilevel"/>
    <w:tmpl w:val="E91091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580C"/>
    <w:rsid w:val="000F7A28"/>
    <w:rsid w:val="00146B83"/>
    <w:rsid w:val="00491FA6"/>
    <w:rsid w:val="00502C08"/>
    <w:rsid w:val="005D677A"/>
    <w:rsid w:val="00632C73"/>
    <w:rsid w:val="0065767D"/>
    <w:rsid w:val="00682121"/>
    <w:rsid w:val="006A35A8"/>
    <w:rsid w:val="007C030F"/>
    <w:rsid w:val="00834736"/>
    <w:rsid w:val="009C5F9A"/>
    <w:rsid w:val="00A17B3F"/>
    <w:rsid w:val="00A74652"/>
    <w:rsid w:val="00AB434B"/>
    <w:rsid w:val="00B51FC1"/>
    <w:rsid w:val="00BD178F"/>
    <w:rsid w:val="00C42791"/>
    <w:rsid w:val="00C87D25"/>
    <w:rsid w:val="00CA018B"/>
    <w:rsid w:val="00D13092"/>
    <w:rsid w:val="00DE1D74"/>
    <w:rsid w:val="00E009E9"/>
    <w:rsid w:val="00E4476E"/>
    <w:rsid w:val="00E90E8B"/>
    <w:rsid w:val="00FA528F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91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12</cp:revision>
  <dcterms:created xsi:type="dcterms:W3CDTF">2021-09-17T09:51:00Z</dcterms:created>
  <dcterms:modified xsi:type="dcterms:W3CDTF">2021-10-26T08:48:00Z</dcterms:modified>
</cp:coreProperties>
</file>